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1" w:rsidRDefault="000B3841" w:rsidP="000B3841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do SIWZ  </w:t>
      </w:r>
      <w:r w:rsidR="00674BBB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ZDP.WO.261.5.51</w:t>
      </w:r>
      <w:r w:rsidR="00516E4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0B3841" w:rsidRPr="000B3841" w:rsidRDefault="000B3841" w:rsidP="000B3841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0B3841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 xml:space="preserve">„Budowa ścieżki rowerowej Poznań – Tulce – Gowarzewo w ciągu dróg powiatowych nr 2438P, 2429P, 2489P wraz z budową systemu oświetlenia drogowego - w formule „zaprojektuj i wybuduj”. </w:t>
      </w:r>
    </w:p>
    <w:p w:rsidR="000B3841" w:rsidRDefault="000B3841" w:rsidP="000B3841">
      <w:pPr>
        <w:spacing w:after="0"/>
        <w:jc w:val="center"/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</w:pPr>
      <w:r w:rsidRPr="000B3841">
        <w:rPr>
          <w:rFonts w:ascii="Calibri" w:eastAsia="Times New Roman" w:hAnsi="Calibri" w:cs="Times New Roman"/>
          <w:b/>
          <w:color w:val="0070C0"/>
          <w:sz w:val="24"/>
          <w:szCs w:val="24"/>
          <w:lang w:eastAsia="pl-PL"/>
        </w:rPr>
        <w:t>Zadanie 1. w ramach Projektu pn. „Budowa ścieżki rowerowej Poznań – Tulce – Gowarzewo w ciągu dróg powiatowych nr 2438P, 2429P, 2489P (była DW 433) gmina Kleszczewo, Powiat Poznański.”</w:t>
      </w:r>
      <w:r w:rsidRPr="00611D62">
        <w:rPr>
          <w:rFonts w:ascii="Arial Narrow" w:eastAsiaTheme="minorEastAsia" w:hAnsi="Arial Narrow" w:cs="Arial Narrow"/>
          <w:color w:val="000000"/>
          <w:sz w:val="20"/>
          <w:szCs w:val="20"/>
          <w:lang w:eastAsia="pl-PL"/>
        </w:rP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989"/>
        <w:gridCol w:w="580"/>
        <w:gridCol w:w="1075"/>
        <w:gridCol w:w="4100"/>
        <w:gridCol w:w="1701"/>
        <w:gridCol w:w="1724"/>
      </w:tblGrid>
      <w:tr w:rsidR="000B3841" w:rsidRPr="00FA5A77" w:rsidTr="000B3841">
        <w:trPr>
          <w:gridAfter w:val="3"/>
          <w:wAfter w:w="7525" w:type="dxa"/>
          <w:trHeight w:val="1657"/>
        </w:trPr>
        <w:tc>
          <w:tcPr>
            <w:tcW w:w="2644" w:type="dxa"/>
            <w:gridSpan w:val="3"/>
            <w:shd w:val="clear" w:color="C0C0C0" w:fill="auto"/>
          </w:tcPr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:rsidR="000B3841" w:rsidRPr="00FA5A77" w:rsidRDefault="000B3841" w:rsidP="00A41E3A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bookmarkStart w:id="0" w:name="_GoBack"/>
        <w:bookmarkEnd w:id="0"/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4"/>
        </w:trPr>
        <w:tc>
          <w:tcPr>
            <w:tcW w:w="9180" w:type="dxa"/>
            <w:gridSpan w:val="5"/>
            <w:vMerge w:val="restart"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b/>
                <w:bCs/>
                <w:sz w:val="28"/>
                <w:szCs w:val="28"/>
                <w:lang w:eastAsia="pl-PL"/>
              </w:rPr>
              <w:t>WYKAZ CEN (TABELA ELEMENTÓW RYCZAŁTOWYCH)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86"/>
        </w:trPr>
        <w:tc>
          <w:tcPr>
            <w:tcW w:w="9180" w:type="dxa"/>
            <w:gridSpan w:val="5"/>
            <w:vMerge/>
            <w:tcBorders>
              <w:top w:val="nil"/>
              <w:left w:val="nil"/>
              <w:bottom w:val="double" w:sz="6" w:space="0" w:color="000000"/>
              <w:right w:val="nil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Tahoma" w:eastAsiaTheme="minorEastAsia" w:hAnsi="Tahoma" w:cs="Tahoma"/>
                <w:b/>
                <w:bCs/>
                <w:sz w:val="32"/>
                <w:szCs w:val="32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05"/>
        </w:trPr>
        <w:tc>
          <w:tcPr>
            <w:tcW w:w="580" w:type="dxa"/>
            <w:vMerge w:val="restart"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Lp.</w:t>
            </w:r>
          </w:p>
        </w:tc>
        <w:tc>
          <w:tcPr>
            <w:tcW w:w="51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Wyszczególnienie elementów rozliczeniowych</w:t>
            </w:r>
          </w:p>
        </w:tc>
        <w:tc>
          <w:tcPr>
            <w:tcW w:w="1701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Forma rozliczenia za kompletnie wykonany element</w:t>
            </w:r>
          </w:p>
        </w:tc>
        <w:tc>
          <w:tcPr>
            <w:tcW w:w="172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424516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 xml:space="preserve">Wartość </w:t>
            </w:r>
            <w:r w:rsidR="00424516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w PLN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72"/>
        </w:trPr>
        <w:tc>
          <w:tcPr>
            <w:tcW w:w="580" w:type="dxa"/>
            <w:vMerge/>
            <w:tcBorders>
              <w:top w:val="nil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51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01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  <w:tc>
          <w:tcPr>
            <w:tcW w:w="172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double" w:sz="6" w:space="0" w:color="000000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30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sz w:val="16"/>
                <w:szCs w:val="16"/>
                <w:lang w:eastAsia="pl-PL"/>
              </w:rPr>
              <w:t>4</w:t>
            </w: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64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Opracowanie dokumentacji </w:t>
            </w:r>
          </w:p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 xml:space="preserve">wraz z pozyskaniem decyzji ZRID*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06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4"/>
                <w:szCs w:val="24"/>
                <w:lang w:eastAsia="pl-PL"/>
              </w:rPr>
              <w:t>II.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  <w:hideMark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</w:tr>
      <w:tr w:rsidR="00611D62" w:rsidRPr="00611D62" w:rsidTr="000D5F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555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Budowa kanalizacji deszczowej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20"/>
        </w:trPr>
        <w:tc>
          <w:tcPr>
            <w:tcW w:w="58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</w:pPr>
            <w:r w:rsidRPr="00611D62">
              <w:rPr>
                <w:rFonts w:ascii="Tahoma" w:eastAsiaTheme="minorEastAsia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Pozostałe roboty budowlane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lang w:eastAsia="pl-PL"/>
              </w:rPr>
              <w:t>ryczałt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Razem netto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0D5F4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>
              <w:rPr>
                <w:rFonts w:ascii="Arial Narrow" w:eastAsiaTheme="minorEastAsia" w:hAnsi="Arial Narrow" w:cs="Tahoma"/>
                <w:b/>
                <w:bCs/>
                <w:lang w:eastAsia="pl-PL"/>
              </w:rPr>
              <w:t>Podatek VAT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0D5F4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  <w:tr w:rsidR="00611D62" w:rsidRPr="00611D62" w:rsidTr="000B3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989" w:type="dxa"/>
          <w:trHeight w:val="465"/>
        </w:trPr>
        <w:tc>
          <w:tcPr>
            <w:tcW w:w="575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bCs/>
                <w:lang w:eastAsia="pl-PL"/>
              </w:rPr>
            </w:pPr>
            <w:r w:rsidRPr="00611D62">
              <w:rPr>
                <w:rFonts w:ascii="Arial Narrow" w:eastAsiaTheme="minorEastAsia" w:hAnsi="Arial Narrow" w:cs="Tahoma"/>
                <w:b/>
                <w:bCs/>
                <w:lang w:eastAsia="pl-PL"/>
              </w:rPr>
              <w:t>Ogółem brutto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</w:tcPr>
          <w:p w:rsidR="00611D62" w:rsidRPr="00611D62" w:rsidRDefault="000D5F4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lang w:eastAsia="pl-PL"/>
              </w:rPr>
            </w:pPr>
            <w:r>
              <w:rPr>
                <w:rFonts w:ascii="Arial Narrow" w:eastAsiaTheme="minorEastAsia" w:hAnsi="Arial Narrow" w:cs="Tahoma"/>
                <w:lang w:eastAsia="pl-PL"/>
              </w:rPr>
              <w:t>X</w:t>
            </w:r>
          </w:p>
        </w:tc>
        <w:tc>
          <w:tcPr>
            <w:tcW w:w="172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noWrap/>
            <w:vAlign w:val="center"/>
          </w:tcPr>
          <w:p w:rsidR="00611D62" w:rsidRPr="00611D62" w:rsidRDefault="00611D62" w:rsidP="00611D62">
            <w:pPr>
              <w:autoSpaceDE w:val="0"/>
              <w:autoSpaceDN w:val="0"/>
              <w:spacing w:after="0" w:line="240" w:lineRule="auto"/>
              <w:jc w:val="center"/>
              <w:rPr>
                <w:rFonts w:ascii="Arial Narrow" w:eastAsiaTheme="minorEastAsia" w:hAnsi="Arial Narrow" w:cs="Tahoma"/>
                <w:b/>
                <w:lang w:eastAsia="pl-PL"/>
              </w:rPr>
            </w:pPr>
          </w:p>
        </w:tc>
      </w:tr>
    </w:tbl>
    <w:p w:rsidR="00611D62" w:rsidRPr="00424516" w:rsidRDefault="00611D62" w:rsidP="00611D62">
      <w:pPr>
        <w:spacing w:before="60" w:after="60" w:line="240" w:lineRule="auto"/>
        <w:ind w:left="851" w:firstLine="142"/>
        <w:jc w:val="both"/>
        <w:rPr>
          <w:rFonts w:ascii="Tahoma" w:eastAsiaTheme="minorEastAsia" w:hAnsi="Tahoma" w:cs="Tahoma"/>
          <w:b/>
          <w:lang w:eastAsia="pl-PL"/>
        </w:rPr>
      </w:pPr>
      <w:r w:rsidRPr="00424516">
        <w:rPr>
          <w:rFonts w:ascii="Tahoma" w:eastAsiaTheme="minorEastAsia" w:hAnsi="Tahoma" w:cs="Tahoma"/>
          <w:b/>
          <w:lang w:eastAsia="pl-PL"/>
        </w:rPr>
        <w:t>*</w:t>
      </w:r>
      <w:r w:rsidRPr="00424516">
        <w:rPr>
          <w:rFonts w:ascii="Arial Narrow" w:eastAsiaTheme="minorEastAsia" w:hAnsi="Arial Narrow" w:cs="Tahoma"/>
          <w:b/>
          <w:lang w:eastAsia="pl-PL"/>
        </w:rPr>
        <w:t>Wartość dokumentacji</w:t>
      </w:r>
      <w:r w:rsidR="002747B2">
        <w:rPr>
          <w:rFonts w:ascii="Arial Narrow" w:eastAsiaTheme="minorEastAsia" w:hAnsi="Arial Narrow" w:cs="Tahoma"/>
          <w:b/>
          <w:lang w:eastAsia="pl-PL"/>
        </w:rPr>
        <w:t xml:space="preserve"> (netto)</w:t>
      </w:r>
      <w:r w:rsidRPr="00424516">
        <w:rPr>
          <w:rFonts w:ascii="Arial Narrow" w:eastAsiaTheme="minorEastAsia" w:hAnsi="Arial Narrow" w:cs="Tahoma"/>
          <w:b/>
          <w:lang w:eastAsia="pl-PL"/>
        </w:rPr>
        <w:t xml:space="preserve"> nie może przekroczyć 7 % kwoty </w:t>
      </w:r>
      <w:r w:rsidR="000D5F42">
        <w:rPr>
          <w:rFonts w:ascii="Arial Narrow" w:eastAsiaTheme="minorEastAsia" w:hAnsi="Arial Narrow" w:cs="Tahoma"/>
          <w:b/>
          <w:lang w:eastAsia="pl-PL"/>
        </w:rPr>
        <w:t>„R</w:t>
      </w:r>
      <w:r w:rsidR="00AA335A">
        <w:rPr>
          <w:rFonts w:ascii="Arial Narrow" w:eastAsiaTheme="minorEastAsia" w:hAnsi="Arial Narrow" w:cs="Tahoma"/>
          <w:b/>
          <w:lang w:eastAsia="pl-PL"/>
        </w:rPr>
        <w:t>azem netto</w:t>
      </w:r>
      <w:r w:rsidR="000D5F42">
        <w:rPr>
          <w:rFonts w:ascii="Arial Narrow" w:eastAsiaTheme="minorEastAsia" w:hAnsi="Arial Narrow" w:cs="Tahoma"/>
          <w:b/>
          <w:lang w:eastAsia="pl-PL"/>
        </w:rPr>
        <w:t>”.</w:t>
      </w:r>
    </w:p>
    <w:p w:rsidR="00611D62" w:rsidRDefault="00611D62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0B3841" w:rsidRDefault="000B3841" w:rsidP="00611D62">
      <w:pPr>
        <w:tabs>
          <w:tab w:val="right" w:pos="1701"/>
          <w:tab w:val="right" w:pos="1928"/>
        </w:tabs>
        <w:autoSpaceDE w:val="0"/>
        <w:autoSpaceDN w:val="0"/>
        <w:adjustRightInd w:val="0"/>
        <w:spacing w:before="28" w:after="0" w:line="240" w:lineRule="auto"/>
        <w:ind w:left="1985" w:hanging="992"/>
        <w:rPr>
          <w:rFonts w:ascii="Arial Narrow" w:eastAsiaTheme="minorEastAsia" w:hAnsi="Arial Narrow" w:cs="Arial Narrow"/>
          <w:color w:val="000000"/>
          <w:sz w:val="24"/>
          <w:szCs w:val="24"/>
          <w:lang w:eastAsia="pl-PL"/>
        </w:rPr>
      </w:pPr>
    </w:p>
    <w:p w:rsidR="00611D62" w:rsidRPr="00611D62" w:rsidRDefault="00611D62" w:rsidP="00611D62">
      <w:pPr>
        <w:tabs>
          <w:tab w:val="left" w:pos="1304"/>
        </w:tabs>
        <w:autoSpaceDE w:val="0"/>
        <w:autoSpaceDN w:val="0"/>
        <w:adjustRightInd w:val="0"/>
        <w:spacing w:before="60" w:after="0" w:line="240" w:lineRule="auto"/>
        <w:rPr>
          <w:rFonts w:ascii="Arial Narrow" w:eastAsiaTheme="minorEastAsia" w:hAnsi="Arial Narrow" w:cs="Arial Narrow"/>
          <w:bCs/>
          <w:color w:val="000000"/>
          <w:sz w:val="20"/>
          <w:szCs w:val="20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611D62" w:rsidRPr="00611D62" w:rsidRDefault="00611D62" w:rsidP="00611D62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</w:pPr>
    </w:p>
    <w:p w:rsidR="000B3841" w:rsidRPr="00784B50" w:rsidRDefault="00611D62" w:rsidP="000B3841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  <w:t xml:space="preserve"> </w:t>
      </w:r>
      <w:r w:rsidRPr="00611D62">
        <w:rPr>
          <w:rFonts w:ascii="Arial Narrow" w:eastAsiaTheme="minorEastAsia" w:hAnsi="Arial Narrow" w:cs="Arial Narrow"/>
          <w:color w:val="000000"/>
          <w:sz w:val="16"/>
          <w:szCs w:val="16"/>
          <w:lang w:eastAsia="pl-PL"/>
        </w:rPr>
        <w:tab/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0B3841" w:rsidRPr="00784B50" w:rsidRDefault="000B3841" w:rsidP="000B3841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7D32B7" w:rsidRDefault="007D32B7" w:rsidP="000B3841">
      <w:pPr>
        <w:tabs>
          <w:tab w:val="left" w:pos="-396"/>
        </w:tabs>
        <w:autoSpaceDE w:val="0"/>
        <w:autoSpaceDN w:val="0"/>
        <w:adjustRightInd w:val="0"/>
        <w:spacing w:before="80" w:after="0" w:line="240" w:lineRule="auto"/>
      </w:pPr>
    </w:p>
    <w:sectPr w:rsidR="007D32B7" w:rsidSect="00611D62">
      <w:headerReference w:type="default" r:id="rId8"/>
      <w:pgSz w:w="11906" w:h="16838"/>
      <w:pgMar w:top="397" w:right="284" w:bottom="1134" w:left="397" w:header="397" w:footer="283" w:gutter="0"/>
      <w:pgNumType w:start="4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62" w:rsidRDefault="00611D62" w:rsidP="00611D62">
      <w:pPr>
        <w:spacing w:after="0" w:line="240" w:lineRule="auto"/>
      </w:pPr>
      <w:r>
        <w:separator/>
      </w:r>
    </w:p>
  </w:endnote>
  <w:end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62" w:rsidRDefault="00611D62" w:rsidP="00611D62">
      <w:pPr>
        <w:spacing w:after="0" w:line="240" w:lineRule="auto"/>
      </w:pPr>
      <w:r>
        <w:separator/>
      </w:r>
    </w:p>
  </w:footnote>
  <w:footnote w:type="continuationSeparator" w:id="0">
    <w:p w:rsidR="00611D62" w:rsidRDefault="00611D62" w:rsidP="0061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0EC" w:rsidRDefault="00611D62">
    <w:pPr>
      <w:pStyle w:val="Nagwek"/>
      <w:tabs>
        <w:tab w:val="clear" w:pos="4536"/>
        <w:tab w:val="clear" w:pos="9072"/>
        <w:tab w:val="center" w:pos="1134"/>
        <w:tab w:val="center" w:pos="5669"/>
        <w:tab w:val="center" w:pos="10205"/>
      </w:tabs>
      <w:rPr>
        <w:rFonts w:cs="Arial Narrow"/>
        <w:b/>
        <w:bCs/>
        <w:color w:val="0000FF"/>
        <w:sz w:val="14"/>
        <w:szCs w:val="14"/>
      </w:rPr>
    </w:pPr>
    <w:r>
      <w:rPr>
        <w:rFonts w:cs="Arial Narrow"/>
        <w:b/>
        <w:bCs/>
        <w:color w:val="0000FF"/>
        <w:sz w:val="14"/>
        <w:szCs w:val="14"/>
      </w:rPr>
      <w:tab/>
      <w:t xml:space="preserve">       </w:t>
    </w:r>
    <w:r>
      <w:rPr>
        <w:rFonts w:cs="Arial Narrow"/>
        <w:b/>
        <w:bCs/>
        <w:color w:val="0000FF"/>
        <w:sz w:val="14"/>
        <w:szCs w:val="14"/>
      </w:rPr>
      <w:tab/>
    </w:r>
    <w:r w:rsidR="000B3841" w:rsidRPr="000B3841">
      <w:rPr>
        <w:rFonts w:ascii="Times New Roman" w:eastAsia="Times New Roman" w:hAnsi="Times New Roman"/>
        <w:noProof/>
        <w:sz w:val="24"/>
        <w:szCs w:val="24"/>
      </w:rPr>
      <w:drawing>
        <wp:inline distT="0" distB="0" distL="0" distR="0" wp14:anchorId="3170AD81" wp14:editId="4ABCEBE7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95272"/>
    <w:multiLevelType w:val="hybridMultilevel"/>
    <w:tmpl w:val="630E8AE0"/>
    <w:lvl w:ilvl="0" w:tplc="2A7E991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5A"/>
    <w:rsid w:val="000B3841"/>
    <w:rsid w:val="000D5F42"/>
    <w:rsid w:val="00164B5A"/>
    <w:rsid w:val="002747B2"/>
    <w:rsid w:val="00424516"/>
    <w:rsid w:val="00516E4E"/>
    <w:rsid w:val="00611D62"/>
    <w:rsid w:val="00674BBB"/>
    <w:rsid w:val="007D32B7"/>
    <w:rsid w:val="00A86FDE"/>
    <w:rsid w:val="00AA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11D62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 Narrow" w:eastAsiaTheme="minorEastAsia" w:hAnsi="Arial Narrow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11D62"/>
    <w:rPr>
      <w:rFonts w:ascii="Arial Narrow" w:eastAsiaTheme="minorEastAsia" w:hAnsi="Arial Narrow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1D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D62"/>
  </w:style>
  <w:style w:type="paragraph" w:styleId="Tekstdymka">
    <w:name w:val="Balloon Text"/>
    <w:basedOn w:val="Normalny"/>
    <w:link w:val="TekstdymkaZnak"/>
    <w:uiPriority w:val="99"/>
    <w:semiHidden/>
    <w:unhideWhenUsed/>
    <w:rsid w:val="000B3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13</cp:revision>
  <cp:lastPrinted>2018-06-07T12:26:00Z</cp:lastPrinted>
  <dcterms:created xsi:type="dcterms:W3CDTF">2018-06-05T06:30:00Z</dcterms:created>
  <dcterms:modified xsi:type="dcterms:W3CDTF">2018-08-21T08:24:00Z</dcterms:modified>
</cp:coreProperties>
</file>